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7" w:rsidRPr="003C5E67" w:rsidRDefault="003C5E67" w:rsidP="00086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3C5E67" w:rsidRPr="003C5E67" w:rsidRDefault="003C5E67" w:rsidP="00086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транспортировки, хранения, монтажа и ухода за товаром</w:t>
      </w:r>
    </w:p>
    <w:p w:rsidR="003C5E67" w:rsidRPr="003C5E67" w:rsidRDefault="003C5E67" w:rsidP="000860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67" w:rsidRPr="003C5E67" w:rsidRDefault="003C5E67" w:rsidP="0008609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Транспортировка Товара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Транспортировка алюминиевых композитных панелей </w:t>
      </w:r>
      <w:r w:rsidRPr="003C5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SIBALUX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</w:t>
      </w:r>
      <w:r w:rsidRPr="003C5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SIBALUX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ПЛЮС, </w:t>
      </w:r>
      <w:r w:rsidRPr="003C5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SBL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стальных композитных панелей </w:t>
      </w:r>
      <w:r w:rsidRPr="003C5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SIBALUX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 (далее по тексту «Товар»), осуществляется горизонтально.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47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транспортировке следует избегать скопления пыли (грязи) между уложенными листами Товара.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47E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переносе/поднятии Товара необходимо поддерживать листы по всей длине, поднимая по краям.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11430</wp:posOffset>
            </wp:positionV>
            <wp:extent cx="1144905" cy="89789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188" t="20882" r="24815" b="48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47E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осуществлении транспортировки Товара необходимо  использовать деревянные паллеты для перемещения груза.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47E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транспортировки Товара, листы должны быть защищены от возможного скольжения.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47E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погрузке/выгрузке Товара необходимо поднимать панели, не тянуть за край.</w:t>
      </w:r>
    </w:p>
    <w:p w:rsidR="003C5E67" w:rsidRPr="003C5E67" w:rsidRDefault="003C5E67" w:rsidP="000860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67" w:rsidRPr="003C5E67" w:rsidRDefault="003C5E67" w:rsidP="0008609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Хранение Товара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Товар должен быть уложен горизонтально.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возникновении вероятности долгого хранения Товар должен быть помещен на плоскости</w:t>
      </w:r>
      <w:r w:rsidR="00B05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</w:t>
      </w:r>
      <w:r w:rsidR="00B05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хранении Товара на плоскости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защитно-декоративное покрытие должно быть защищено от </w:t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царапин.</w:t>
      </w:r>
      <w:r w:rsidR="00B05D20"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попадание между панелями посторонних предметов, в т.ч. мусора, песка, грязи, вследствие чего на лицевой стороне могут образовываться вмятины, царапины и другие механические повреждения.</w:t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избежание появления вмятин не следует класть на Товар тяжелые предметы.</w:t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Следует избегать изгибов/искривлений при хранении Товара на плоскости.</w:t>
      </w:r>
    </w:p>
    <w:p w:rsidR="003C5E67" w:rsidRPr="00C8609F" w:rsidRDefault="00B20625" w:rsidP="0008609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182245</wp:posOffset>
            </wp:positionV>
            <wp:extent cx="1427480" cy="635635"/>
            <wp:effectExtent l="19050" t="0" r="127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7500" r="1081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E67"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 момента начала монтажа Товар должен храниться в закрытом или полузакрытом помещении. При хранении следует обеспечить защиту Товара от  пыли. Допускается кратковременное хранение Товара на открытой площадке при условии его защиты от воздействия прямых солнечных лучей и атмосферных осадков.</w:t>
      </w:r>
      <w:r w:rsidR="003C5E67" w:rsidRPr="00C860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C5E67" w:rsidRPr="00C8609F" w:rsidRDefault="003C5E67" w:rsidP="000860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67" w:rsidRPr="00C8609F" w:rsidRDefault="003C5E67" w:rsidP="00086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Обработка и монтаж Товара</w:t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 началом обработки Товар должен находиться в помещении с температурой воздуха не ниже +10</w:t>
      </w:r>
      <w:proofErr w:type="gramStart"/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12 часов.</w:t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процессе обработки (резка, фрезеровка, нарезка, складывание, сгибание) панелей температура окружающей среды и материала должна быть не менее +10°С.</w:t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Монтаж Товара необходимо проводить в соответствии с «Альбомом технических решений» используемой подсистемы.</w:t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Все операции по обработке панелей должны осуществляться на плоской поверхности. </w:t>
      </w:r>
      <w:r w:rsidRPr="00C8609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Наиболее качественная обработка Товара достигается при работе на стационарном </w:t>
      </w:r>
      <w:proofErr w:type="spellStart"/>
      <w:r w:rsidRPr="00C8609F">
        <w:rPr>
          <w:rFonts w:ascii="Times New Roman" w:eastAsia="TimesNewRoman" w:hAnsi="Times New Roman" w:cs="Times New Roman"/>
          <w:sz w:val="24"/>
          <w:szCs w:val="24"/>
          <w:lang w:eastAsia="ru-RU"/>
        </w:rPr>
        <w:t>раскроечном</w:t>
      </w:r>
      <w:proofErr w:type="spellEnd"/>
      <w:r w:rsidRPr="00C8609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оборудовании (горизонтальный или вертикальный </w:t>
      </w:r>
      <w:proofErr w:type="spellStart"/>
      <w:r w:rsidRPr="00C8609F">
        <w:rPr>
          <w:rFonts w:ascii="Times New Roman" w:eastAsia="TimesNewRoman" w:hAnsi="Times New Roman" w:cs="Times New Roman"/>
          <w:sz w:val="24"/>
          <w:szCs w:val="24"/>
          <w:lang w:eastAsia="ru-RU"/>
        </w:rPr>
        <w:t>раскроечный</w:t>
      </w:r>
      <w:proofErr w:type="spellEnd"/>
      <w:r w:rsidRPr="00C8609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станок).</w:t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процесса обработки Товара необходимо использовать специализированное оборудование и металлообрабатывающий инструмент с твердосплавными пластинами, которые способны обеспечить требования к фрезеровке указанных на рисунках № 1 и № 2:</w:t>
      </w:r>
      <w:proofErr w:type="gramEnd"/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№1</w:t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Рисунок №2</w:t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647950" cy="1333500"/>
            <wp:effectExtent l="19050" t="0" r="0" b="0"/>
            <wp:docPr id="14" name="Рисунок 14" descr="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746" b="30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8609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76550" cy="1333500"/>
            <wp:effectExtent l="19050" t="0" r="0" b="0"/>
            <wp:docPr id="13" name="Рисунок 13" descr="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406" b="2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Гибка</w:t>
      </w:r>
      <w:proofErr w:type="gramEnd"/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проводится после предварительной операции фрезерования. Сгибать Товар необходимо по линии обработки. Операция </w:t>
      </w:r>
      <w:proofErr w:type="gramStart"/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</w:t>
      </w:r>
      <w:proofErr w:type="gramEnd"/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однократной. Многочисленное сгибание/разгибание может привести к появлению трещин и изломов на изделии.</w:t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После фрезерования и раскроя стальных композитных панелей 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SIBALUX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СТАЛЬ, </w:t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обработать места реза и фрезеровки антикоррозийным покрытием (например, алкидным грунтом или эмалью) для защиты от коррозийных разрушений.</w:t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процессе монтажа Товар можно загибать</w:t>
      </w:r>
      <w:r w:rsidR="00B9069E"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A2C1D"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EA2C1D"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3.6 настоящих Правил)</w:t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скручивать, делать изогнутые и острые углы.</w:t>
      </w:r>
      <w:r w:rsidR="00E81908"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908" w:rsidRPr="00C8609F">
        <w:rPr>
          <w:rFonts w:ascii="Times New Roman" w:eastAsia="Calibri" w:hAnsi="Times New Roman" w:cs="Times New Roman"/>
          <w:sz w:val="24"/>
          <w:szCs w:val="24"/>
        </w:rPr>
        <w:t xml:space="preserve">При этом в местах </w:t>
      </w:r>
      <w:proofErr w:type="spellStart"/>
      <w:r w:rsidR="00E81908" w:rsidRPr="00C8609F">
        <w:rPr>
          <w:rFonts w:ascii="Times New Roman" w:eastAsia="Calibri" w:hAnsi="Times New Roman" w:cs="Times New Roman"/>
          <w:sz w:val="24"/>
          <w:szCs w:val="24"/>
        </w:rPr>
        <w:t>гиба</w:t>
      </w:r>
      <w:proofErr w:type="spellEnd"/>
      <w:r w:rsidR="00E81908" w:rsidRPr="00C8609F">
        <w:rPr>
          <w:rFonts w:ascii="Times New Roman" w:eastAsia="Calibri" w:hAnsi="Times New Roman" w:cs="Times New Roman"/>
          <w:sz w:val="24"/>
          <w:szCs w:val="24"/>
        </w:rPr>
        <w:t xml:space="preserve"> Товара с </w:t>
      </w:r>
      <w:proofErr w:type="spellStart"/>
      <w:r w:rsidR="00E81908" w:rsidRPr="00C8609F">
        <w:rPr>
          <w:rFonts w:ascii="Times New Roman" w:eastAsia="Calibri" w:hAnsi="Times New Roman" w:cs="Times New Roman"/>
          <w:sz w:val="24"/>
          <w:szCs w:val="24"/>
        </w:rPr>
        <w:t>шабрированной</w:t>
      </w:r>
      <w:proofErr w:type="spellEnd"/>
      <w:r w:rsidR="00E81908" w:rsidRPr="00C8609F">
        <w:rPr>
          <w:rFonts w:ascii="Times New Roman" w:eastAsia="Calibri" w:hAnsi="Times New Roman" w:cs="Times New Roman"/>
          <w:sz w:val="24"/>
          <w:szCs w:val="24"/>
        </w:rPr>
        <w:t xml:space="preserve"> поверхностью допускается появление эффекта </w:t>
      </w:r>
      <w:proofErr w:type="spellStart"/>
      <w:r w:rsidR="00E81908" w:rsidRPr="00C8609F">
        <w:rPr>
          <w:rFonts w:ascii="Times New Roman" w:eastAsia="Calibri" w:hAnsi="Times New Roman" w:cs="Times New Roman"/>
          <w:sz w:val="24"/>
          <w:szCs w:val="24"/>
        </w:rPr>
        <w:t>высветления</w:t>
      </w:r>
      <w:proofErr w:type="spellEnd"/>
      <w:r w:rsidR="00B20625" w:rsidRPr="00C8609F">
        <w:rPr>
          <w:rFonts w:ascii="Times New Roman" w:eastAsia="Calibri" w:hAnsi="Times New Roman" w:cs="Times New Roman"/>
          <w:sz w:val="24"/>
          <w:szCs w:val="24"/>
        </w:rPr>
        <w:t>, когда эмаль растягивается и цвет металла становится более выраженным, что</w:t>
      </w:r>
      <w:r w:rsidR="00E81908" w:rsidRPr="00C8609F">
        <w:rPr>
          <w:rFonts w:ascii="Times New Roman" w:eastAsia="Calibri" w:hAnsi="Times New Roman" w:cs="Times New Roman"/>
          <w:sz w:val="24"/>
          <w:szCs w:val="24"/>
        </w:rPr>
        <w:t xml:space="preserve"> не относится к дефектам,</w:t>
      </w:r>
      <w:r w:rsidR="00B20625" w:rsidRPr="00C8609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E81908" w:rsidRPr="00C8609F">
        <w:rPr>
          <w:rFonts w:ascii="Times New Roman" w:eastAsia="Calibri" w:hAnsi="Times New Roman" w:cs="Times New Roman"/>
          <w:sz w:val="24"/>
          <w:szCs w:val="24"/>
        </w:rPr>
        <w:t xml:space="preserve"> является особенностью материала.</w:t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 Необходимо монтировать Товар в одном направлении в соответствии с направляющей стрелкой на защитной пленке.</w:t>
      </w:r>
    </w:p>
    <w:p w:rsidR="000C3759" w:rsidRPr="00C8609F" w:rsidRDefault="000C3759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 Обеспечение единого цветового тона:</w:t>
      </w:r>
    </w:p>
    <w:p w:rsidR="00D450CA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</w:t>
      </w:r>
      <w:r w:rsidR="000C3759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обеспечения единого цветового тона, необходимо заказывать требуемый для проекта объем одной партией на весь фасад (или кратно сторонам фасада), т.к. насыщенность цвета Товара может отличаться</w:t>
      </w:r>
      <w:r w:rsidR="00F41FF0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1-2 тона от партии к партии</w:t>
      </w:r>
      <w:r w:rsidR="00B9261C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</w:t>
      </w:r>
      <w:r w:rsidR="00F41FF0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41FF0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шабрированных</w:t>
      </w:r>
      <w:proofErr w:type="spellEnd"/>
      <w:r w:rsidR="00F41FF0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D450CA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крытий </w:t>
      </w:r>
      <w:r w:rsidR="00D450CA" w:rsidRPr="00C860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ΔE</w:t>
      </w:r>
      <w:r w:rsidR="0051102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основе измерений цвета </w:t>
      </w:r>
      <w:r w:rsidR="00D450CA" w:rsidRPr="00C860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="00D450CA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D450CA" w:rsidRPr="00C860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D450CA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D450CA" w:rsidRPr="00C860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D450CA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*) </w:t>
      </w:r>
      <w:r w:rsidR="00A40D01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одной партии </w:t>
      </w:r>
      <w:r w:rsidR="00B9261C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может </w:t>
      </w:r>
      <w:r w:rsidR="00D450CA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</w:t>
      </w:r>
      <w:r w:rsidR="00B9261C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 до</w:t>
      </w:r>
      <w:r w:rsidR="00D450CA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0D01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="00D450CA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3759" w:rsidRPr="00C8609F" w:rsidRDefault="000C3759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3.10.2. Единый цветовой тон Товара с декоративным окрашиванием может быть обеспечен только при его изготовлении одной партией. </w:t>
      </w:r>
      <w:r w:rsidRPr="00C8609F">
        <w:rPr>
          <w:rFonts w:ascii="Times New Roman" w:hAnsi="Times New Roman" w:cs="Times New Roman"/>
          <w:b/>
          <w:sz w:val="24"/>
          <w:szCs w:val="24"/>
        </w:rPr>
        <w:t xml:space="preserve">При дополнительных заказах </w:t>
      </w:r>
      <w:r w:rsidR="00781BC0" w:rsidRPr="00C8609F">
        <w:rPr>
          <w:rFonts w:ascii="Times New Roman" w:hAnsi="Times New Roman" w:cs="Times New Roman"/>
          <w:b/>
          <w:sz w:val="24"/>
          <w:szCs w:val="24"/>
        </w:rPr>
        <w:t>и при разделении одного заказа одного цвета</w:t>
      </w:r>
      <w:r w:rsidRPr="00C8609F">
        <w:rPr>
          <w:rFonts w:ascii="Times New Roman" w:hAnsi="Times New Roman" w:cs="Times New Roman"/>
          <w:b/>
          <w:sz w:val="24"/>
          <w:szCs w:val="24"/>
        </w:rPr>
        <w:t xml:space="preserve"> на несколько частей Поставщик ответственности </w:t>
      </w:r>
      <w:proofErr w:type="gramStart"/>
      <w:r w:rsidRPr="00C8609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8609F">
        <w:rPr>
          <w:rFonts w:ascii="Times New Roman" w:hAnsi="Times New Roman" w:cs="Times New Roman"/>
          <w:b/>
          <w:sz w:val="24"/>
          <w:szCs w:val="24"/>
        </w:rPr>
        <w:t xml:space="preserve"> возникающий при этом </w:t>
      </w:r>
      <w:proofErr w:type="spellStart"/>
      <w:r w:rsidRPr="00C8609F">
        <w:rPr>
          <w:rFonts w:ascii="Times New Roman" w:hAnsi="Times New Roman" w:cs="Times New Roman"/>
          <w:b/>
          <w:sz w:val="24"/>
          <w:szCs w:val="24"/>
        </w:rPr>
        <w:t>разнотон</w:t>
      </w:r>
      <w:proofErr w:type="spellEnd"/>
      <w:r w:rsidRPr="00C8609F">
        <w:rPr>
          <w:rFonts w:ascii="Times New Roman" w:hAnsi="Times New Roman" w:cs="Times New Roman"/>
          <w:b/>
          <w:sz w:val="24"/>
          <w:szCs w:val="24"/>
        </w:rPr>
        <w:t xml:space="preserve"> не несет.</w:t>
      </w:r>
    </w:p>
    <w:p w:rsidR="00781BC0" w:rsidRPr="00C8609F" w:rsidRDefault="00CC361D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0C3759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</w:t>
      </w:r>
      <w:r w:rsidR="00781BC0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81BC0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инимальное количество Товара</w:t>
      </w:r>
      <w:r w:rsidR="00A66EE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имеющего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</w:t>
      </w:r>
      <w:r w:rsidR="00A66EE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цвет</w:t>
      </w:r>
      <w:r w:rsidR="00781BC0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361D" w:rsidRPr="00C8609F" w:rsidRDefault="00781BC0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стандартной ширины (1220 и 1500 мм)</w:t>
      </w:r>
      <w:r w:rsidR="00CC361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C361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менее 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61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A66EE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</w:t>
      </w:r>
      <w:r w:rsidR="00796D67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</w:t>
      </w:r>
      <w:r w:rsidR="00A66EE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C361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кв.м.</w:t>
      </w:r>
      <w:r w:rsidR="00A66EE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из которых Товар, имеющий одну длину, </w:t>
      </w:r>
      <w:r w:rsidR="00C058CC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</w:t>
      </w:r>
      <w:r w:rsidR="00A66EE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быть </w:t>
      </w:r>
      <w:r w:rsidR="00C058CC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A66EE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менее 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A66EE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восьмидесяти</w:t>
      </w:r>
      <w:r w:rsidR="00A66EE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кв</w:t>
      </w:r>
      <w:proofErr w:type="gramStart"/>
      <w:r w:rsidR="00A66EED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781BC0" w:rsidRPr="00C8609F" w:rsidRDefault="00781BC0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нестандартной ширины (все иные, не относящиеся </w:t>
      </w:r>
      <w:proofErr w:type="gramStart"/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стандартной</w:t>
      </w:r>
      <w:proofErr w:type="gramEnd"/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не менее 500 (пятисот) кв.м., из которых Товар, имеющий одну длину, должен быть не менее 80 (восьмидесяти) кв.м.</w:t>
      </w:r>
    </w:p>
    <w:p w:rsidR="00BF3CF9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0C3759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F3CF9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Удаление защитной пленки:</w:t>
      </w:r>
    </w:p>
    <w:p w:rsidR="00BF3CF9" w:rsidRPr="00C8609F" w:rsidRDefault="00B9261C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3.11.1. </w:t>
      </w:r>
      <w:r w:rsidR="003C5E67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монтажа защитная плёнка должна быть сразу же удалена с Товара (не позднее 30 календарных дней с момента начала монтажа), т. к. долгое воздействие окружающих атмосферных факторов приводит к её плохому удалению и переносу клея на Товар. </w:t>
      </w:r>
    </w:p>
    <w:p w:rsidR="00BF3CF9" w:rsidRPr="00C8609F" w:rsidRDefault="00B9261C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3.11.2. </w:t>
      </w:r>
      <w:r w:rsidR="00BF3CF9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Удаление защитной пленки с Товара, имеющего </w:t>
      </w:r>
      <w:proofErr w:type="spellStart"/>
      <w:r w:rsidR="00BF3CF9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глянцевость</w:t>
      </w:r>
      <w:proofErr w:type="spellEnd"/>
      <w:r w:rsidR="00BF3CF9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покрытия менее 20%, необходимо производить с поверхности Товара, температура которой </w:t>
      </w:r>
      <w:proofErr w:type="gramStart"/>
      <w:r w:rsidR="00BF3CF9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составляет не более +30°С. В противном случае происходит</w:t>
      </w:r>
      <w:proofErr w:type="gramEnd"/>
      <w:r w:rsidR="00BF3CF9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перенос клея на Товар.</w:t>
      </w:r>
    </w:p>
    <w:p w:rsidR="00B9261C" w:rsidRPr="00C8609F" w:rsidRDefault="00B9261C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3.11.3. </w:t>
      </w:r>
      <w:r w:rsidR="003C5E67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температуре окружающего воздуха менее +10</w:t>
      </w:r>
      <w:proofErr w:type="gramStart"/>
      <w:r w:rsidR="003C5E67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°С</w:t>
      </w:r>
      <w:proofErr w:type="gramEnd"/>
      <w:r w:rsidR="003C5E67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пленка должна быть предварительно прогрета промышленным феном. </w:t>
      </w:r>
    </w:p>
    <w:p w:rsidR="00B9261C" w:rsidRPr="00C8609F" w:rsidRDefault="00B9261C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3.11.4. </w:t>
      </w:r>
      <w:r w:rsidR="00993C8F"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</w:t>
      </w:r>
      <w:r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цифровой печатью, которая требует подгонку/стыковку рисунка при изготовлении изделий, </w:t>
      </w:r>
      <w:r w:rsidR="00993C8F"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поставляется</w:t>
      </w:r>
      <w:r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93C8F"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</w:t>
      </w:r>
      <w:r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прозрачн</w:t>
      </w:r>
      <w:r w:rsidR="00993C8F"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защитн</w:t>
      </w:r>
      <w:r w:rsidR="00993C8F"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пленк</w:t>
      </w:r>
      <w:r w:rsidR="00993C8F"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ой, которая</w:t>
      </w:r>
      <w:r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обладает устойчивостью к воздействию ультрафиолетового излучения</w:t>
      </w:r>
      <w:r w:rsidR="00993C8F"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Прозрачная защитная пленка должна быть удалена с поверхности </w:t>
      </w:r>
      <w:r w:rsidR="00353DD2"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кассеты сразу же после её монтажа </w:t>
      </w:r>
      <w:r w:rsidRPr="00C86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целях исключения переноса клея на защищаемую поверхность, пересыхания и как следствие плохого удаления.  </w:t>
      </w:r>
    </w:p>
    <w:p w:rsidR="003C5E67" w:rsidRPr="00C8609F" w:rsidRDefault="00B9261C" w:rsidP="000860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3.11.5. </w:t>
      </w:r>
      <w:r w:rsidR="003C5E67" w:rsidRPr="00C8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Доказательство факта своевременного удаления защитной пленки лежит на «Покупателе», в противном случае претензии связанные с последствиями несвоевременного удаления защитной пленки «Поставщиком» не принимаются.</w:t>
      </w:r>
    </w:p>
    <w:p w:rsidR="003C5E67" w:rsidRPr="00C8609F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C3759"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креплении Товара на фасадах шурупами или винтами следует удалить защитную пленку в местах крепления.</w:t>
      </w:r>
    </w:p>
    <w:p w:rsidR="00E81908" w:rsidRPr="00C8609F" w:rsidRDefault="00E81908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После снятия защитной пленки с Товара необходимо исключить воздействие на его поверхность агрессивн</w:t>
      </w:r>
      <w:r w:rsidR="00BD3FAB"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FAB"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попадание бетонной смеси может повле</w:t>
      </w:r>
      <w:r w:rsidR="00BD3FAB" w:rsidRPr="00C8609F">
        <w:rPr>
          <w:rFonts w:ascii="Times New Roman" w:eastAsia="Times New Roman" w:hAnsi="Times New Roman" w:cs="Times New Roman"/>
          <w:sz w:val="24"/>
          <w:szCs w:val="24"/>
          <w:lang w:eastAsia="ru-RU"/>
        </w:rPr>
        <w:t>чь за собой отслоение покрытия), растворителей, а также легковоспламеняющихся и горючих жидкостей, а также предохранять от механических повреждений.</w:t>
      </w:r>
    </w:p>
    <w:p w:rsidR="006D17FB" w:rsidRPr="00C8609F" w:rsidRDefault="006D17FB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67" w:rsidRPr="003C5E67" w:rsidRDefault="003C5E67" w:rsidP="0008609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Товаром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осуществлении ухода за Товаром необходимо выполнение условий, представленных ниже: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3309"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2133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3309"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производиться </w:t>
      </w:r>
      <w:r w:rsidR="00213309"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</w:t>
      </w:r>
      <w:r w:rsidR="0021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292AD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мере необходимости)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</w:t>
      </w:r>
      <w:r w:rsidR="00213309"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Товара, особое внимание должно уделяться </w:t>
      </w:r>
      <w:r w:rsidR="0021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очистке </w:t>
      </w:r>
      <w:r w:rsidR="0029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промышленных районах, в районах с маленьким количеством атмосферных осадков, в загрязненной городской среде или в приморских районах и районах с частыми туманами;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Очищение Товара всегда производится сверху вниз;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Очищение Товара производится с использованием воды, в большом количестве, под напором;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Очищение Товара с толстым слоем земли, пыли и дыма производится с использованием мягких растворителей;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процесса очистки Товара необходимо протестировать выбранное моющее средство на небольшом участке поверхности Товара;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завершения процесса очистки Товара необходимо промыть поверхность Товара чистой водой.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осуществлении ухода за Товаром необходимо учитывать следующие требования: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осуществлении процесса очистки Товара следует избегать смешивания различных моющих средств;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процесса очистки Товара не должны быть использованы следующие растворители: </w:t>
      </w:r>
      <w:proofErr w:type="spellStart"/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метилэтилкетон</w:t>
      </w:r>
      <w:proofErr w:type="spellEnd"/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метилизобутилкетон</w:t>
      </w:r>
      <w:proofErr w:type="spellEnd"/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разбавитель для краски;</w:t>
      </w:r>
    </w:p>
    <w:p w:rsidR="003C5E67" w:rsidRPr="003C5E67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очистке Товара следует избегать использования сильных щелочных моющих средств, сильных кислотных моющих средств и/или моющих – </w:t>
      </w:r>
      <w:proofErr w:type="spellStart"/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шлифовочных</w:t>
      </w:r>
      <w:proofErr w:type="spellEnd"/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а также </w:t>
      </w:r>
      <w:proofErr w:type="spellStart"/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влагоснимателей</w:t>
      </w:r>
      <w:proofErr w:type="spellEnd"/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или/и других инструментов для очистки, которые могут повредить поверхность. </w:t>
      </w:r>
    </w:p>
    <w:p w:rsidR="00981C1E" w:rsidRDefault="003C5E6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Допускается бесконтактная мойка с давлением не более 50 </w:t>
      </w:r>
      <w:r w:rsidRPr="003C5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очищать поверхность, нагретую солнцем</w:t>
      </w:r>
      <w:r w:rsidR="0029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температуры более</w:t>
      </w:r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+40</w:t>
      </w:r>
      <w:proofErr w:type="gramStart"/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(быстрая осушка может вызвать появление пятен).</w:t>
      </w:r>
    </w:p>
    <w:p w:rsidR="00AF05C7" w:rsidRDefault="00AF05C7" w:rsidP="000860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5C7" w:rsidSect="00B20625">
      <w:headerReference w:type="default" r:id="rId11"/>
      <w:footerReference w:type="default" r:id="rId12"/>
      <w:pgSz w:w="11906" w:h="16838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C9" w:rsidRDefault="00457BC9" w:rsidP="00EA2C1D">
      <w:pPr>
        <w:spacing w:after="0" w:line="240" w:lineRule="auto"/>
      </w:pPr>
      <w:r>
        <w:separator/>
      </w:r>
    </w:p>
  </w:endnote>
  <w:endnote w:type="continuationSeparator" w:id="0">
    <w:p w:rsidR="00457BC9" w:rsidRDefault="00457BC9" w:rsidP="00EA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160415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16041547"/>
          <w:docPartObj>
            <w:docPartGallery w:val="Page Numbers (Top of Page)"/>
            <w:docPartUnique/>
          </w:docPartObj>
        </w:sdtPr>
        <w:sdtContent>
          <w:p w:rsidR="000406EA" w:rsidRPr="000406EA" w:rsidRDefault="00CD2666" w:rsidP="000406EA">
            <w:pPr>
              <w:pStyle w:val="ac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C9" w:rsidRDefault="00457BC9" w:rsidP="00EA2C1D">
      <w:pPr>
        <w:spacing w:after="0" w:line="240" w:lineRule="auto"/>
      </w:pPr>
      <w:r>
        <w:separator/>
      </w:r>
    </w:p>
  </w:footnote>
  <w:footnote w:type="continuationSeparator" w:id="0">
    <w:p w:rsidR="00457BC9" w:rsidRDefault="00457BC9" w:rsidP="00EA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E4" w:rsidRPr="00F046E4" w:rsidRDefault="00F046E4" w:rsidP="00F046E4">
    <w:pPr>
      <w:pStyle w:val="ac"/>
      <w:jc w:val="right"/>
      <w:rPr>
        <w:rFonts w:ascii="Times New Roman" w:hAnsi="Times New Roman" w:cs="Times New Roman"/>
        <w:sz w:val="18"/>
        <w:szCs w:val="18"/>
      </w:rPr>
    </w:pPr>
  </w:p>
  <w:p w:rsidR="00F046E4" w:rsidRDefault="00F046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1406"/>
    <w:multiLevelType w:val="hybridMultilevel"/>
    <w:tmpl w:val="AEDE259C"/>
    <w:lvl w:ilvl="0" w:tplc="51104DD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541F5"/>
    <w:rsid w:val="000022AC"/>
    <w:rsid w:val="00014DE4"/>
    <w:rsid w:val="000406EA"/>
    <w:rsid w:val="00086094"/>
    <w:rsid w:val="000C3759"/>
    <w:rsid w:val="000C6909"/>
    <w:rsid w:val="000D0B5D"/>
    <w:rsid w:val="000E6925"/>
    <w:rsid w:val="000F2233"/>
    <w:rsid w:val="00156225"/>
    <w:rsid w:val="00163192"/>
    <w:rsid w:val="00213309"/>
    <w:rsid w:val="00277E69"/>
    <w:rsid w:val="00292AD9"/>
    <w:rsid w:val="002A102A"/>
    <w:rsid w:val="002F19AD"/>
    <w:rsid w:val="00353DD2"/>
    <w:rsid w:val="003C5E67"/>
    <w:rsid w:val="003E0FB3"/>
    <w:rsid w:val="00457BC9"/>
    <w:rsid w:val="004C4D60"/>
    <w:rsid w:val="004D2649"/>
    <w:rsid w:val="0051102D"/>
    <w:rsid w:val="00512809"/>
    <w:rsid w:val="00523E99"/>
    <w:rsid w:val="00547EFF"/>
    <w:rsid w:val="005663B3"/>
    <w:rsid w:val="005B151E"/>
    <w:rsid w:val="005F3A71"/>
    <w:rsid w:val="00616141"/>
    <w:rsid w:val="006725A6"/>
    <w:rsid w:val="006D17FB"/>
    <w:rsid w:val="00750119"/>
    <w:rsid w:val="00757EA1"/>
    <w:rsid w:val="00781BC0"/>
    <w:rsid w:val="00784EF6"/>
    <w:rsid w:val="00791CEC"/>
    <w:rsid w:val="00796D67"/>
    <w:rsid w:val="007C0493"/>
    <w:rsid w:val="00810DD6"/>
    <w:rsid w:val="00841FB0"/>
    <w:rsid w:val="00845A97"/>
    <w:rsid w:val="008829E9"/>
    <w:rsid w:val="008A35A8"/>
    <w:rsid w:val="008C6DBC"/>
    <w:rsid w:val="008D3166"/>
    <w:rsid w:val="00981C1E"/>
    <w:rsid w:val="00993C8F"/>
    <w:rsid w:val="009B1647"/>
    <w:rsid w:val="009F76CA"/>
    <w:rsid w:val="00A1008F"/>
    <w:rsid w:val="00A33802"/>
    <w:rsid w:val="00A40D01"/>
    <w:rsid w:val="00A468A3"/>
    <w:rsid w:val="00A66339"/>
    <w:rsid w:val="00A66EED"/>
    <w:rsid w:val="00A813AE"/>
    <w:rsid w:val="00A83D09"/>
    <w:rsid w:val="00A9457F"/>
    <w:rsid w:val="00AF05C7"/>
    <w:rsid w:val="00AF580F"/>
    <w:rsid w:val="00B05D20"/>
    <w:rsid w:val="00B20625"/>
    <w:rsid w:val="00B352DF"/>
    <w:rsid w:val="00B430BF"/>
    <w:rsid w:val="00B84562"/>
    <w:rsid w:val="00B9069E"/>
    <w:rsid w:val="00B9261C"/>
    <w:rsid w:val="00BA2113"/>
    <w:rsid w:val="00BC1EA4"/>
    <w:rsid w:val="00BD1ACA"/>
    <w:rsid w:val="00BD3FAB"/>
    <w:rsid w:val="00BF3CF9"/>
    <w:rsid w:val="00BF66F8"/>
    <w:rsid w:val="00C058CC"/>
    <w:rsid w:val="00C15525"/>
    <w:rsid w:val="00C32E71"/>
    <w:rsid w:val="00C8609F"/>
    <w:rsid w:val="00CC361D"/>
    <w:rsid w:val="00CD2666"/>
    <w:rsid w:val="00D10119"/>
    <w:rsid w:val="00D450CA"/>
    <w:rsid w:val="00D465E4"/>
    <w:rsid w:val="00D8498B"/>
    <w:rsid w:val="00DC3DC7"/>
    <w:rsid w:val="00E81908"/>
    <w:rsid w:val="00EA2C1D"/>
    <w:rsid w:val="00EB77AE"/>
    <w:rsid w:val="00F046E4"/>
    <w:rsid w:val="00F40F2D"/>
    <w:rsid w:val="00F41FF0"/>
    <w:rsid w:val="00F541F5"/>
    <w:rsid w:val="00F54750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1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10D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0D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0DD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0D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0DD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EA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2C1D"/>
  </w:style>
  <w:style w:type="paragraph" w:styleId="ac">
    <w:name w:val="footer"/>
    <w:basedOn w:val="a"/>
    <w:link w:val="ad"/>
    <w:uiPriority w:val="99"/>
    <w:unhideWhenUsed/>
    <w:rsid w:val="00EA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2C1D"/>
  </w:style>
  <w:style w:type="table" w:styleId="ae">
    <w:name w:val="Table Grid"/>
    <w:basedOn w:val="a1"/>
    <w:uiPriority w:val="59"/>
    <w:rsid w:val="00AF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1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</dc:creator>
  <cp:lastModifiedBy>Пользователь</cp:lastModifiedBy>
  <cp:revision>36</cp:revision>
  <cp:lastPrinted>2021-07-20T07:43:00Z</cp:lastPrinted>
  <dcterms:created xsi:type="dcterms:W3CDTF">2020-08-04T04:54:00Z</dcterms:created>
  <dcterms:modified xsi:type="dcterms:W3CDTF">2023-01-12T03:08:00Z</dcterms:modified>
</cp:coreProperties>
</file>